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3EEED" w14:textId="77777777" w:rsidR="00362B4A" w:rsidRPr="00893EF4" w:rsidRDefault="00000000">
      <w:pPr>
        <w:pStyle w:val="Heading1"/>
        <w:rPr>
          <w:rFonts w:ascii="Arial" w:hAnsi="Arial" w:cs="Arial"/>
          <w:color w:val="000000" w:themeColor="text1"/>
        </w:rPr>
      </w:pPr>
      <w:r w:rsidRPr="00893EF4">
        <w:rPr>
          <w:rFonts w:ascii="Arial" w:hAnsi="Arial" w:cs="Arial"/>
          <w:color w:val="000000" w:themeColor="text1"/>
        </w:rPr>
        <w:t>Robotic Cholecystectomy – Patient Information Leaflet</w:t>
      </w:r>
    </w:p>
    <w:p w14:paraId="4991C566"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Overview</w:t>
      </w:r>
    </w:p>
    <w:p w14:paraId="784EC8F2" w14:textId="77777777" w:rsidR="00362B4A" w:rsidRPr="00893EF4" w:rsidRDefault="00000000">
      <w:pPr>
        <w:rPr>
          <w:rFonts w:ascii="Arial" w:hAnsi="Arial" w:cs="Arial"/>
          <w:color w:val="000000" w:themeColor="text1"/>
        </w:rPr>
      </w:pPr>
      <w:r w:rsidRPr="00893EF4">
        <w:rPr>
          <w:rFonts w:ascii="Arial" w:hAnsi="Arial" w:cs="Arial"/>
          <w:color w:val="000000" w:themeColor="text1"/>
        </w:rPr>
        <w:t>A robotic cholecystectomy is a keyhole (minimally invasive) procedure to remove the gallbladder using advanced robotic technology. It is performed to treat gallstones or inflammation (cholecystitis) that cause pain, infection, or digestive problems.</w:t>
      </w:r>
      <w:r w:rsidRPr="00893EF4">
        <w:rPr>
          <w:rFonts w:ascii="Arial" w:hAnsi="Arial" w:cs="Arial"/>
          <w:color w:val="000000" w:themeColor="text1"/>
        </w:rPr>
        <w:br/>
      </w:r>
      <w:r w:rsidRPr="00893EF4">
        <w:rPr>
          <w:rFonts w:ascii="Arial" w:hAnsi="Arial" w:cs="Arial"/>
          <w:color w:val="000000" w:themeColor="text1"/>
        </w:rPr>
        <w:br/>
        <w:t>The gallbladder stores bile, which helps digest fat. Removing it does not affect your ability to digest food, though a short period of dietary adjustment is common.</w:t>
      </w:r>
      <w:r w:rsidRPr="00893EF4">
        <w:rPr>
          <w:rFonts w:ascii="Arial" w:hAnsi="Arial" w:cs="Arial"/>
          <w:color w:val="000000" w:themeColor="text1"/>
        </w:rPr>
        <w:br/>
      </w:r>
      <w:r w:rsidRPr="00893EF4">
        <w:rPr>
          <w:rFonts w:ascii="Arial" w:hAnsi="Arial" w:cs="Arial"/>
          <w:color w:val="000000" w:themeColor="text1"/>
        </w:rPr>
        <w:br/>
        <w:t>Robotic surgery uses a computer-assisted system that allows your surgeon to control fine instruments through small incisions with enhanced precision, 3D vision, and improved dexterity. This can reduce tissue trauma, minimise scarring, and aid recovery.</w:t>
      </w:r>
    </w:p>
    <w:p w14:paraId="017FE587"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Why You Might Need This Operation</w:t>
      </w:r>
    </w:p>
    <w:p w14:paraId="22951807" w14:textId="77777777" w:rsidR="00362B4A" w:rsidRPr="00893EF4" w:rsidRDefault="00000000">
      <w:pPr>
        <w:rPr>
          <w:rFonts w:ascii="Arial" w:hAnsi="Arial" w:cs="Arial"/>
          <w:color w:val="000000" w:themeColor="text1"/>
        </w:rPr>
      </w:pPr>
      <w:r w:rsidRPr="00893EF4">
        <w:rPr>
          <w:rFonts w:ascii="Arial" w:hAnsi="Arial" w:cs="Arial"/>
          <w:color w:val="000000" w:themeColor="text1"/>
        </w:rPr>
        <w:t>Gallstones or gallbladder inflammation can cause:</w:t>
      </w:r>
      <w:r w:rsidRPr="00893EF4">
        <w:rPr>
          <w:rFonts w:ascii="Arial" w:hAnsi="Arial" w:cs="Arial"/>
          <w:color w:val="000000" w:themeColor="text1"/>
        </w:rPr>
        <w:br/>
        <w:t>- Upper abdominal or right-sided pain (often after meals)</w:t>
      </w:r>
      <w:r w:rsidRPr="00893EF4">
        <w:rPr>
          <w:rFonts w:ascii="Arial" w:hAnsi="Arial" w:cs="Arial"/>
          <w:color w:val="000000" w:themeColor="text1"/>
        </w:rPr>
        <w:br/>
        <w:t>- Bloating or nausea</w:t>
      </w:r>
      <w:r w:rsidRPr="00893EF4">
        <w:rPr>
          <w:rFonts w:ascii="Arial" w:hAnsi="Arial" w:cs="Arial"/>
          <w:color w:val="000000" w:themeColor="text1"/>
        </w:rPr>
        <w:br/>
        <w:t>- Episodes of vomiting</w:t>
      </w:r>
      <w:r w:rsidRPr="00893EF4">
        <w:rPr>
          <w:rFonts w:ascii="Arial" w:hAnsi="Arial" w:cs="Arial"/>
          <w:color w:val="000000" w:themeColor="text1"/>
        </w:rPr>
        <w:br/>
        <w:t>- Infection or jaundice</w:t>
      </w:r>
      <w:r w:rsidRPr="00893EF4">
        <w:rPr>
          <w:rFonts w:ascii="Arial" w:hAnsi="Arial" w:cs="Arial"/>
          <w:color w:val="000000" w:themeColor="text1"/>
        </w:rPr>
        <w:br/>
        <w:t>- Pancreatitis (inflammation of the pancreas)</w:t>
      </w:r>
      <w:r w:rsidRPr="00893EF4">
        <w:rPr>
          <w:rFonts w:ascii="Arial" w:hAnsi="Arial" w:cs="Arial"/>
          <w:color w:val="000000" w:themeColor="text1"/>
        </w:rPr>
        <w:br/>
      </w:r>
      <w:r w:rsidRPr="00893EF4">
        <w:rPr>
          <w:rFonts w:ascii="Arial" w:hAnsi="Arial" w:cs="Arial"/>
          <w:color w:val="000000" w:themeColor="text1"/>
        </w:rPr>
        <w:br/>
        <w:t>If these symptoms persist or recur, surgery is usually recommended.</w:t>
      </w:r>
    </w:p>
    <w:p w14:paraId="4CC78FEC"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Preoperative Preparation</w:t>
      </w:r>
    </w:p>
    <w:p w14:paraId="1EE92BBD" w14:textId="77777777" w:rsidR="00362B4A" w:rsidRPr="00893EF4" w:rsidRDefault="00000000">
      <w:pPr>
        <w:rPr>
          <w:rFonts w:ascii="Arial" w:hAnsi="Arial" w:cs="Arial"/>
          <w:color w:val="000000" w:themeColor="text1"/>
        </w:rPr>
      </w:pPr>
      <w:r w:rsidRPr="00893EF4">
        <w:rPr>
          <w:rFonts w:ascii="Arial" w:hAnsi="Arial" w:cs="Arial"/>
          <w:color w:val="000000" w:themeColor="text1"/>
        </w:rPr>
        <w:t>Diet:</w:t>
      </w:r>
      <w:r w:rsidRPr="00893EF4">
        <w:rPr>
          <w:rFonts w:ascii="Arial" w:hAnsi="Arial" w:cs="Arial"/>
          <w:color w:val="000000" w:themeColor="text1"/>
        </w:rPr>
        <w:br/>
        <w:t>Follow a low-fat diet in the days before surgery. This reduces inflammation and lowers the risk of gallbladder attacks.</w:t>
      </w:r>
      <w:r w:rsidRPr="00893EF4">
        <w:rPr>
          <w:rFonts w:ascii="Arial" w:hAnsi="Arial" w:cs="Arial"/>
          <w:color w:val="000000" w:themeColor="text1"/>
        </w:rPr>
        <w:br/>
      </w:r>
      <w:r w:rsidRPr="00893EF4">
        <w:rPr>
          <w:rFonts w:ascii="Arial" w:hAnsi="Arial" w:cs="Arial"/>
          <w:color w:val="000000" w:themeColor="text1"/>
        </w:rPr>
        <w:br/>
        <w:t>Avoid:</w:t>
      </w:r>
      <w:r w:rsidRPr="00893EF4">
        <w:rPr>
          <w:rFonts w:ascii="Arial" w:hAnsi="Arial" w:cs="Arial"/>
          <w:color w:val="000000" w:themeColor="text1"/>
        </w:rPr>
        <w:br/>
        <w:t>- Fried foods and rich sauces</w:t>
      </w:r>
      <w:r w:rsidRPr="00893EF4">
        <w:rPr>
          <w:rFonts w:ascii="Arial" w:hAnsi="Arial" w:cs="Arial"/>
          <w:color w:val="000000" w:themeColor="text1"/>
        </w:rPr>
        <w:br/>
        <w:t>- Cheese, butter, and cream</w:t>
      </w:r>
      <w:r w:rsidRPr="00893EF4">
        <w:rPr>
          <w:rFonts w:ascii="Arial" w:hAnsi="Arial" w:cs="Arial"/>
          <w:color w:val="000000" w:themeColor="text1"/>
        </w:rPr>
        <w:br/>
        <w:t>- Fatty meats and processed foods</w:t>
      </w:r>
      <w:r w:rsidRPr="00893EF4">
        <w:rPr>
          <w:rFonts w:ascii="Arial" w:hAnsi="Arial" w:cs="Arial"/>
          <w:color w:val="000000" w:themeColor="text1"/>
        </w:rPr>
        <w:br/>
      </w:r>
      <w:r w:rsidRPr="00893EF4">
        <w:rPr>
          <w:rFonts w:ascii="Arial" w:hAnsi="Arial" w:cs="Arial"/>
          <w:color w:val="000000" w:themeColor="text1"/>
        </w:rPr>
        <w:br/>
        <w:t>Choose:</w:t>
      </w:r>
      <w:r w:rsidRPr="00893EF4">
        <w:rPr>
          <w:rFonts w:ascii="Arial" w:hAnsi="Arial" w:cs="Arial"/>
          <w:color w:val="000000" w:themeColor="text1"/>
        </w:rPr>
        <w:br/>
        <w:t>- Lean meat or fish</w:t>
      </w:r>
      <w:r w:rsidRPr="00893EF4">
        <w:rPr>
          <w:rFonts w:ascii="Arial" w:hAnsi="Arial" w:cs="Arial"/>
          <w:color w:val="000000" w:themeColor="text1"/>
        </w:rPr>
        <w:br/>
        <w:t>- Skimmed milk, low-fat yoghurt</w:t>
      </w:r>
      <w:r w:rsidRPr="00893EF4">
        <w:rPr>
          <w:rFonts w:ascii="Arial" w:hAnsi="Arial" w:cs="Arial"/>
          <w:color w:val="000000" w:themeColor="text1"/>
        </w:rPr>
        <w:br/>
        <w:t>- Steamed or grilled vegetables</w:t>
      </w:r>
      <w:r w:rsidRPr="00893EF4">
        <w:rPr>
          <w:rFonts w:ascii="Arial" w:hAnsi="Arial" w:cs="Arial"/>
          <w:color w:val="000000" w:themeColor="text1"/>
        </w:rPr>
        <w:br/>
        <w:t>- Rice, fruit, and whole grains</w:t>
      </w:r>
      <w:r w:rsidRPr="00893EF4">
        <w:rPr>
          <w:rFonts w:ascii="Arial" w:hAnsi="Arial" w:cs="Arial"/>
          <w:color w:val="000000" w:themeColor="text1"/>
        </w:rPr>
        <w:br/>
      </w:r>
      <w:r w:rsidRPr="00893EF4">
        <w:rPr>
          <w:rFonts w:ascii="Arial" w:hAnsi="Arial" w:cs="Arial"/>
          <w:color w:val="000000" w:themeColor="text1"/>
        </w:rPr>
        <w:br/>
        <w:t>General Pre-operative Advice:</w:t>
      </w:r>
      <w:r w:rsidRPr="00893EF4">
        <w:rPr>
          <w:rFonts w:ascii="Arial" w:hAnsi="Arial" w:cs="Arial"/>
          <w:color w:val="000000" w:themeColor="text1"/>
        </w:rPr>
        <w:br/>
        <w:t>- Stop smoking at least 2 weeks before surgery.</w:t>
      </w:r>
      <w:r w:rsidRPr="00893EF4">
        <w:rPr>
          <w:rFonts w:ascii="Arial" w:hAnsi="Arial" w:cs="Arial"/>
          <w:color w:val="000000" w:themeColor="text1"/>
        </w:rPr>
        <w:br/>
        <w:t>- Stay active – daily walking improves lung function and recovery.</w:t>
      </w:r>
      <w:r w:rsidRPr="00893EF4">
        <w:rPr>
          <w:rFonts w:ascii="Arial" w:hAnsi="Arial" w:cs="Arial"/>
          <w:color w:val="000000" w:themeColor="text1"/>
        </w:rPr>
        <w:br/>
      </w:r>
      <w:r w:rsidRPr="00893EF4">
        <w:rPr>
          <w:rFonts w:ascii="Arial" w:hAnsi="Arial" w:cs="Arial"/>
          <w:color w:val="000000" w:themeColor="text1"/>
        </w:rPr>
        <w:lastRenderedPageBreak/>
        <w:t>- Follow fasting instructions (usually no food or drink for 6 hours before surgery).</w:t>
      </w:r>
      <w:r w:rsidRPr="00893EF4">
        <w:rPr>
          <w:rFonts w:ascii="Arial" w:hAnsi="Arial" w:cs="Arial"/>
          <w:color w:val="000000" w:themeColor="text1"/>
        </w:rPr>
        <w:br/>
        <w:t>- Discuss any medications with your surgical or pre-assessment team.</w:t>
      </w:r>
      <w:r w:rsidRPr="00893EF4">
        <w:rPr>
          <w:rFonts w:ascii="Arial" w:hAnsi="Arial" w:cs="Arial"/>
          <w:color w:val="000000" w:themeColor="text1"/>
        </w:rPr>
        <w:br/>
        <w:t>- Avoid alcohol and stay well hydrated.</w:t>
      </w:r>
    </w:p>
    <w:p w14:paraId="723FA91B"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What to Expect During Surgery</w:t>
      </w:r>
    </w:p>
    <w:p w14:paraId="0F475A89" w14:textId="05667D90" w:rsidR="00362B4A" w:rsidRPr="00893EF4" w:rsidRDefault="00000000">
      <w:pPr>
        <w:rPr>
          <w:rFonts w:ascii="Arial" w:hAnsi="Arial" w:cs="Arial"/>
          <w:color w:val="000000" w:themeColor="text1"/>
        </w:rPr>
      </w:pPr>
      <w:r w:rsidRPr="00893EF4">
        <w:rPr>
          <w:rFonts w:ascii="Arial" w:hAnsi="Arial" w:cs="Arial"/>
          <w:color w:val="000000" w:themeColor="text1"/>
        </w:rPr>
        <w:t>- The procedure is performed under general anaesthetic.</w:t>
      </w:r>
      <w:r w:rsidRPr="00893EF4">
        <w:rPr>
          <w:rFonts w:ascii="Arial" w:hAnsi="Arial" w:cs="Arial"/>
          <w:color w:val="000000" w:themeColor="text1"/>
        </w:rPr>
        <w:br/>
        <w:t>- small incisions are made in the abdomen.</w:t>
      </w:r>
      <w:r w:rsidRPr="00893EF4">
        <w:rPr>
          <w:rFonts w:ascii="Arial" w:hAnsi="Arial" w:cs="Arial"/>
          <w:color w:val="000000" w:themeColor="text1"/>
        </w:rPr>
        <w:br/>
        <w:t>- A robotic system (controlled entirely by your surgeon) holds specialised instruments and a high-definition 3D camera.</w:t>
      </w:r>
      <w:r w:rsidRPr="00893EF4">
        <w:rPr>
          <w:rFonts w:ascii="Arial" w:hAnsi="Arial" w:cs="Arial"/>
          <w:color w:val="000000" w:themeColor="text1"/>
        </w:rPr>
        <w:br/>
        <w:t>- The surgeon sits at a console and controls the instruments with extreme precision.</w:t>
      </w:r>
      <w:r w:rsidRPr="00893EF4">
        <w:rPr>
          <w:rFonts w:ascii="Arial" w:hAnsi="Arial" w:cs="Arial"/>
          <w:color w:val="000000" w:themeColor="text1"/>
        </w:rPr>
        <w:br/>
        <w:t>- The gallbladder is separated from the liver and bile ducts using fine robotic movements.</w:t>
      </w:r>
      <w:r w:rsidRPr="00893EF4">
        <w:rPr>
          <w:rFonts w:ascii="Arial" w:hAnsi="Arial" w:cs="Arial"/>
          <w:color w:val="000000" w:themeColor="text1"/>
        </w:rPr>
        <w:br/>
        <w:t>- It is then removed through one of the small incisions.</w:t>
      </w:r>
      <w:r w:rsidRPr="00893EF4">
        <w:rPr>
          <w:rFonts w:ascii="Arial" w:hAnsi="Arial" w:cs="Arial"/>
          <w:color w:val="000000" w:themeColor="text1"/>
        </w:rPr>
        <w:br/>
        <w:t>- The incisions are closed with dissolvable stitches and sealed with medical glue.</w:t>
      </w:r>
      <w:r w:rsidRPr="00893EF4">
        <w:rPr>
          <w:rFonts w:ascii="Arial" w:hAnsi="Arial" w:cs="Arial"/>
          <w:color w:val="000000" w:themeColor="text1"/>
        </w:rPr>
        <w:br/>
      </w:r>
      <w:r w:rsidRPr="00893EF4">
        <w:rPr>
          <w:rFonts w:ascii="Arial" w:hAnsi="Arial" w:cs="Arial"/>
          <w:color w:val="000000" w:themeColor="text1"/>
        </w:rPr>
        <w:br/>
        <w:t>Advantages of Robotic Surgery:</w:t>
      </w:r>
      <w:r w:rsidRPr="00893EF4">
        <w:rPr>
          <w:rFonts w:ascii="Arial" w:hAnsi="Arial" w:cs="Arial"/>
          <w:color w:val="000000" w:themeColor="text1"/>
        </w:rPr>
        <w:br/>
        <w:t>- Enhanced 3D visualisation and magnification</w:t>
      </w:r>
      <w:r w:rsidRPr="00893EF4">
        <w:rPr>
          <w:rFonts w:ascii="Arial" w:hAnsi="Arial" w:cs="Arial"/>
          <w:color w:val="000000" w:themeColor="text1"/>
        </w:rPr>
        <w:br/>
        <w:t>- Greater precision and fine control of movement</w:t>
      </w:r>
      <w:r w:rsidRPr="00893EF4">
        <w:rPr>
          <w:rFonts w:ascii="Arial" w:hAnsi="Arial" w:cs="Arial"/>
          <w:color w:val="000000" w:themeColor="text1"/>
        </w:rPr>
        <w:br/>
        <w:t>- Reduced tissue trauma and bleeding</w:t>
      </w:r>
      <w:r w:rsidRPr="00893EF4">
        <w:rPr>
          <w:rFonts w:ascii="Arial" w:hAnsi="Arial" w:cs="Arial"/>
          <w:color w:val="000000" w:themeColor="text1"/>
        </w:rPr>
        <w:br/>
        <w:t>- Smaller incisions and minimal scarring</w:t>
      </w:r>
      <w:r w:rsidRPr="00893EF4">
        <w:rPr>
          <w:rFonts w:ascii="Arial" w:hAnsi="Arial" w:cs="Arial"/>
          <w:color w:val="000000" w:themeColor="text1"/>
        </w:rPr>
        <w:br/>
        <w:t>- Faster recovery and less pain after surgery</w:t>
      </w:r>
    </w:p>
    <w:p w14:paraId="3F68F8A2"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Pain Control and Anaesthetic Support</w:t>
      </w:r>
    </w:p>
    <w:p w14:paraId="391747E7" w14:textId="77777777" w:rsidR="00362B4A" w:rsidRPr="00893EF4" w:rsidRDefault="00000000">
      <w:pPr>
        <w:rPr>
          <w:rFonts w:ascii="Arial" w:hAnsi="Arial" w:cs="Arial"/>
          <w:color w:val="000000" w:themeColor="text1"/>
        </w:rPr>
      </w:pPr>
      <w:r w:rsidRPr="00893EF4">
        <w:rPr>
          <w:rFonts w:ascii="Arial" w:hAnsi="Arial" w:cs="Arial"/>
          <w:color w:val="000000" w:themeColor="text1"/>
        </w:rPr>
        <w:t>During surgery, a Transversus Abdominis Plane (TAP) block is administered — a local anaesthetic injection into the abdominal wall. This significantly reduces discomfort in the first 24–48 hours and may reduce the need for strong painkillers.</w:t>
      </w:r>
      <w:r w:rsidRPr="00893EF4">
        <w:rPr>
          <w:rFonts w:ascii="Arial" w:hAnsi="Arial" w:cs="Arial"/>
          <w:color w:val="000000" w:themeColor="text1"/>
        </w:rPr>
        <w:br/>
      </w:r>
      <w:r w:rsidRPr="00893EF4">
        <w:rPr>
          <w:rFonts w:ascii="Arial" w:hAnsi="Arial" w:cs="Arial"/>
          <w:color w:val="000000" w:themeColor="text1"/>
        </w:rPr>
        <w:br/>
        <w:t>You will be monitored closely in recovery and discharged once you are comfortable, usually the same day or after one night in hospital.</w:t>
      </w:r>
    </w:p>
    <w:p w14:paraId="4D2E35B8"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Risks and Complications</w:t>
      </w:r>
    </w:p>
    <w:p w14:paraId="00CFB4A8" w14:textId="77777777" w:rsidR="00362B4A" w:rsidRPr="00893EF4" w:rsidRDefault="00000000">
      <w:pPr>
        <w:rPr>
          <w:rFonts w:ascii="Arial" w:hAnsi="Arial" w:cs="Arial"/>
          <w:color w:val="000000" w:themeColor="text1"/>
        </w:rPr>
      </w:pPr>
      <w:r w:rsidRPr="00893EF4">
        <w:rPr>
          <w:rFonts w:ascii="Arial" w:hAnsi="Arial" w:cs="Arial"/>
          <w:color w:val="000000" w:themeColor="text1"/>
        </w:rPr>
        <w:t>All surgical procedures carry some risks. Complications are uncommon but may include:</w:t>
      </w:r>
      <w:r w:rsidRPr="00893EF4">
        <w:rPr>
          <w:rFonts w:ascii="Arial" w:hAnsi="Arial" w:cs="Arial"/>
          <w:color w:val="000000" w:themeColor="text1"/>
        </w:rPr>
        <w:br/>
        <w:t>- Infection (wound or internal)</w:t>
      </w:r>
      <w:r w:rsidRPr="00893EF4">
        <w:rPr>
          <w:rFonts w:ascii="Arial" w:hAnsi="Arial" w:cs="Arial"/>
          <w:color w:val="000000" w:themeColor="text1"/>
        </w:rPr>
        <w:br/>
        <w:t>- Bleeding or bruising</w:t>
      </w:r>
      <w:r w:rsidRPr="00893EF4">
        <w:rPr>
          <w:rFonts w:ascii="Arial" w:hAnsi="Arial" w:cs="Arial"/>
          <w:color w:val="000000" w:themeColor="text1"/>
        </w:rPr>
        <w:br/>
        <w:t>- Injury to bile duct or nearby structures (rare)</w:t>
      </w:r>
      <w:r w:rsidRPr="00893EF4">
        <w:rPr>
          <w:rFonts w:ascii="Arial" w:hAnsi="Arial" w:cs="Arial"/>
          <w:color w:val="000000" w:themeColor="text1"/>
        </w:rPr>
        <w:br/>
        <w:t>- Retained stones in the bile duct</w:t>
      </w:r>
      <w:r w:rsidRPr="00893EF4">
        <w:rPr>
          <w:rFonts w:ascii="Arial" w:hAnsi="Arial" w:cs="Arial"/>
          <w:color w:val="000000" w:themeColor="text1"/>
        </w:rPr>
        <w:br/>
        <w:t>- Bile leak (rare)</w:t>
      </w:r>
      <w:r w:rsidRPr="00893EF4">
        <w:rPr>
          <w:rFonts w:ascii="Arial" w:hAnsi="Arial" w:cs="Arial"/>
          <w:color w:val="000000" w:themeColor="text1"/>
        </w:rPr>
        <w:br/>
        <w:t>- Mild bloating or change in bowel habits after surgery</w:t>
      </w:r>
      <w:r w:rsidRPr="00893EF4">
        <w:rPr>
          <w:rFonts w:ascii="Arial" w:hAnsi="Arial" w:cs="Arial"/>
          <w:color w:val="000000" w:themeColor="text1"/>
        </w:rPr>
        <w:br/>
      </w:r>
      <w:r w:rsidRPr="00893EF4">
        <w:rPr>
          <w:rFonts w:ascii="Arial" w:hAnsi="Arial" w:cs="Arial"/>
          <w:color w:val="000000" w:themeColor="text1"/>
        </w:rPr>
        <w:br/>
        <w:t>The robotic technique allows precise dissection and improved visualisation, reducing the likelihood of complications.</w:t>
      </w:r>
    </w:p>
    <w:p w14:paraId="3B523838"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Recovery and Aftercare</w:t>
      </w:r>
    </w:p>
    <w:p w14:paraId="5C43961C" w14:textId="77777777" w:rsidR="00362B4A" w:rsidRPr="00893EF4" w:rsidRDefault="00000000">
      <w:pPr>
        <w:rPr>
          <w:rFonts w:ascii="Arial" w:hAnsi="Arial" w:cs="Arial"/>
          <w:color w:val="000000" w:themeColor="text1"/>
        </w:rPr>
      </w:pPr>
      <w:r w:rsidRPr="00893EF4">
        <w:rPr>
          <w:rFonts w:ascii="Arial" w:hAnsi="Arial" w:cs="Arial"/>
          <w:color w:val="000000" w:themeColor="text1"/>
        </w:rPr>
        <w:t>- Most patients go home the same day.</w:t>
      </w:r>
      <w:r w:rsidRPr="00893EF4">
        <w:rPr>
          <w:rFonts w:ascii="Arial" w:hAnsi="Arial" w:cs="Arial"/>
          <w:color w:val="000000" w:themeColor="text1"/>
        </w:rPr>
        <w:br/>
        <w:t>- Return to light activity within 3–5 days.</w:t>
      </w:r>
      <w:r w:rsidRPr="00893EF4">
        <w:rPr>
          <w:rFonts w:ascii="Arial" w:hAnsi="Arial" w:cs="Arial"/>
          <w:color w:val="000000" w:themeColor="text1"/>
        </w:rPr>
        <w:br/>
      </w:r>
      <w:r w:rsidRPr="00893EF4">
        <w:rPr>
          <w:rFonts w:ascii="Arial" w:hAnsi="Arial" w:cs="Arial"/>
          <w:color w:val="000000" w:themeColor="text1"/>
        </w:rPr>
        <w:lastRenderedPageBreak/>
        <w:t>- Avoid heavy lifting for 4 weeks.</w:t>
      </w:r>
      <w:r w:rsidRPr="00893EF4">
        <w:rPr>
          <w:rFonts w:ascii="Arial" w:hAnsi="Arial" w:cs="Arial"/>
          <w:color w:val="000000" w:themeColor="text1"/>
        </w:rPr>
        <w:br/>
        <w:t>- Walk daily to improve circulation and prevent clots.</w:t>
      </w:r>
      <w:r w:rsidRPr="00893EF4">
        <w:rPr>
          <w:rFonts w:ascii="Arial" w:hAnsi="Arial" w:cs="Arial"/>
          <w:color w:val="000000" w:themeColor="text1"/>
        </w:rPr>
        <w:br/>
      </w:r>
      <w:r w:rsidRPr="00893EF4">
        <w:rPr>
          <w:rFonts w:ascii="Arial" w:hAnsi="Arial" w:cs="Arial"/>
          <w:color w:val="000000" w:themeColor="text1"/>
        </w:rPr>
        <w:br/>
        <w:t>Wound Care:</w:t>
      </w:r>
      <w:r w:rsidRPr="00893EF4">
        <w:rPr>
          <w:rFonts w:ascii="Arial" w:hAnsi="Arial" w:cs="Arial"/>
          <w:color w:val="000000" w:themeColor="text1"/>
        </w:rPr>
        <w:br/>
        <w:t>- Incisions are closed with dissolvable sutures and covered with skin glue.</w:t>
      </w:r>
      <w:r w:rsidRPr="00893EF4">
        <w:rPr>
          <w:rFonts w:ascii="Arial" w:hAnsi="Arial" w:cs="Arial"/>
          <w:color w:val="000000" w:themeColor="text1"/>
        </w:rPr>
        <w:br/>
        <w:t>- You may shower the day after surgery; avoid soaking in baths or swimming until advised.</w:t>
      </w:r>
      <w:r w:rsidRPr="00893EF4">
        <w:rPr>
          <w:rFonts w:ascii="Arial" w:hAnsi="Arial" w:cs="Arial"/>
          <w:color w:val="000000" w:themeColor="text1"/>
        </w:rPr>
        <w:br/>
        <w:t>- Let the glue flake off naturally over 7–10 days.</w:t>
      </w:r>
      <w:r w:rsidRPr="00893EF4">
        <w:rPr>
          <w:rFonts w:ascii="Arial" w:hAnsi="Arial" w:cs="Arial"/>
          <w:color w:val="000000" w:themeColor="text1"/>
        </w:rPr>
        <w:br/>
        <w:t>- Watch for redness, swelling, or discharge. Mild bruising is normal.</w:t>
      </w:r>
    </w:p>
    <w:p w14:paraId="27E28657"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Pain Management at Home</w:t>
      </w:r>
    </w:p>
    <w:p w14:paraId="38488D19" w14:textId="77777777" w:rsidR="00362B4A" w:rsidRPr="00893EF4" w:rsidRDefault="00000000">
      <w:pPr>
        <w:rPr>
          <w:rFonts w:ascii="Arial" w:hAnsi="Arial" w:cs="Arial"/>
          <w:color w:val="000000" w:themeColor="text1"/>
        </w:rPr>
      </w:pPr>
      <w:r w:rsidRPr="00893EF4">
        <w:rPr>
          <w:rFonts w:ascii="Arial" w:hAnsi="Arial" w:cs="Arial"/>
          <w:color w:val="000000" w:themeColor="text1"/>
        </w:rPr>
        <w:t>You may have mild shoulder or abdominal discomfort due to the gas used to inflate the abdomen. This usually settles within 2–3 days.</w:t>
      </w:r>
      <w:r w:rsidRPr="00893EF4">
        <w:rPr>
          <w:rFonts w:ascii="Arial" w:hAnsi="Arial" w:cs="Arial"/>
          <w:color w:val="000000" w:themeColor="text1"/>
        </w:rPr>
        <w:br/>
      </w:r>
      <w:r w:rsidRPr="00893EF4">
        <w:rPr>
          <w:rFonts w:ascii="Arial" w:hAnsi="Arial" w:cs="Arial"/>
          <w:color w:val="000000" w:themeColor="text1"/>
        </w:rPr>
        <w:br/>
        <w:t>To manage pain:</w:t>
      </w:r>
      <w:r w:rsidRPr="00893EF4">
        <w:rPr>
          <w:rFonts w:ascii="Arial" w:hAnsi="Arial" w:cs="Arial"/>
          <w:color w:val="000000" w:themeColor="text1"/>
        </w:rPr>
        <w:br/>
        <w:t>- Take paracetamol regularly.</w:t>
      </w:r>
      <w:r w:rsidRPr="00893EF4">
        <w:rPr>
          <w:rFonts w:ascii="Arial" w:hAnsi="Arial" w:cs="Arial"/>
          <w:color w:val="000000" w:themeColor="text1"/>
        </w:rPr>
        <w:br/>
        <w:t>- Use ibuprofen if suitable.</w:t>
      </w:r>
      <w:r w:rsidRPr="00893EF4">
        <w:rPr>
          <w:rFonts w:ascii="Arial" w:hAnsi="Arial" w:cs="Arial"/>
          <w:color w:val="000000" w:themeColor="text1"/>
        </w:rPr>
        <w:br/>
        <w:t>- A short course of a stronger painkiller may be prescribed if needed.</w:t>
      </w:r>
      <w:r w:rsidRPr="00893EF4">
        <w:rPr>
          <w:rFonts w:ascii="Arial" w:hAnsi="Arial" w:cs="Arial"/>
          <w:color w:val="000000" w:themeColor="text1"/>
        </w:rPr>
        <w:br/>
        <w:t>- Walk and move gently; avoid lying flat for long periods.</w:t>
      </w:r>
    </w:p>
    <w:p w14:paraId="5259DB96"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Diet After Surgery</w:t>
      </w:r>
    </w:p>
    <w:p w14:paraId="5C49EBB9" w14:textId="77777777" w:rsidR="00362B4A" w:rsidRPr="00893EF4" w:rsidRDefault="00000000">
      <w:pPr>
        <w:rPr>
          <w:rFonts w:ascii="Arial" w:hAnsi="Arial" w:cs="Arial"/>
          <w:color w:val="000000" w:themeColor="text1"/>
        </w:rPr>
      </w:pPr>
      <w:r w:rsidRPr="00893EF4">
        <w:rPr>
          <w:rFonts w:ascii="Arial" w:hAnsi="Arial" w:cs="Arial"/>
          <w:color w:val="000000" w:themeColor="text1"/>
        </w:rPr>
        <w:t>Most patients return to a normal diet within a few days, though it is best to eat smaller, lighter meals at first. Avoid very fatty foods for 1–2 weeks. You will also receive a separate diet sheet (available on the Whitecastle Clinic website).</w:t>
      </w:r>
    </w:p>
    <w:p w14:paraId="1AE4F712"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Follow-up</w:t>
      </w:r>
    </w:p>
    <w:p w14:paraId="5CE71F5D" w14:textId="77777777" w:rsidR="00362B4A" w:rsidRPr="00893EF4" w:rsidRDefault="00000000">
      <w:pPr>
        <w:rPr>
          <w:rFonts w:ascii="Arial" w:hAnsi="Arial" w:cs="Arial"/>
          <w:color w:val="000000" w:themeColor="text1"/>
        </w:rPr>
      </w:pPr>
      <w:r w:rsidRPr="00893EF4">
        <w:rPr>
          <w:rFonts w:ascii="Arial" w:hAnsi="Arial" w:cs="Arial"/>
          <w:color w:val="000000" w:themeColor="text1"/>
        </w:rPr>
        <w:t>You will receive a discharge summary for your GP and may have a follow-up appointment arranged. If you experience increasing pain, fever, or yellowing of the eyes/skin, contact your surgical team promptly.</w:t>
      </w:r>
    </w:p>
    <w:p w14:paraId="29AB2AF9" w14:textId="77777777" w:rsidR="00362B4A" w:rsidRPr="00893EF4" w:rsidRDefault="00000000">
      <w:pPr>
        <w:pStyle w:val="Heading2"/>
        <w:rPr>
          <w:rFonts w:ascii="Arial" w:hAnsi="Arial" w:cs="Arial"/>
          <w:color w:val="000000" w:themeColor="text1"/>
        </w:rPr>
      </w:pPr>
      <w:r w:rsidRPr="00893EF4">
        <w:rPr>
          <w:rFonts w:ascii="Arial" w:hAnsi="Arial" w:cs="Arial"/>
          <w:color w:val="000000" w:themeColor="text1"/>
        </w:rPr>
        <w:t>Summary</w:t>
      </w:r>
    </w:p>
    <w:p w14:paraId="269C536C" w14:textId="77777777" w:rsidR="00362B4A" w:rsidRPr="00893EF4" w:rsidRDefault="00000000">
      <w:pPr>
        <w:rPr>
          <w:rFonts w:ascii="Arial" w:hAnsi="Arial" w:cs="Arial"/>
          <w:color w:val="000000" w:themeColor="text1"/>
        </w:rPr>
      </w:pPr>
      <w:r w:rsidRPr="00893EF4">
        <w:rPr>
          <w:rFonts w:ascii="Arial" w:hAnsi="Arial" w:cs="Arial"/>
          <w:color w:val="000000" w:themeColor="text1"/>
        </w:rPr>
        <w:t>Robotic cholecystectomy combines the safety of laparoscopic (keyhole) surgery with the added precision and control of robotic technology. It allows gallbladder removal through small incisions, with minimal discomfort and a fast return to normal life.</w:t>
      </w:r>
      <w:r w:rsidRPr="00893EF4">
        <w:rPr>
          <w:rFonts w:ascii="Arial" w:hAnsi="Arial" w:cs="Arial"/>
          <w:color w:val="000000" w:themeColor="text1"/>
        </w:rPr>
        <w:br/>
      </w:r>
      <w:r w:rsidRPr="00893EF4">
        <w:rPr>
          <w:rFonts w:ascii="Arial" w:hAnsi="Arial" w:cs="Arial"/>
          <w:color w:val="000000" w:themeColor="text1"/>
        </w:rPr>
        <w:br/>
        <w:t>Performed by Mr Matyas Fehervari, Consultant Upper GI, Bariatric, Robotic and Endoscopic Surgeon, this procedure is delivered with full consultant-led care and access to high-quality facilities across Kent.</w:t>
      </w:r>
    </w:p>
    <w:sectPr w:rsidR="00362B4A" w:rsidRPr="00893EF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18543031">
    <w:abstractNumId w:val="8"/>
  </w:num>
  <w:num w:numId="2" w16cid:durableId="2006324529">
    <w:abstractNumId w:val="6"/>
  </w:num>
  <w:num w:numId="3" w16cid:durableId="1657412105">
    <w:abstractNumId w:val="5"/>
  </w:num>
  <w:num w:numId="4" w16cid:durableId="1931427058">
    <w:abstractNumId w:val="4"/>
  </w:num>
  <w:num w:numId="5" w16cid:durableId="684747282">
    <w:abstractNumId w:val="7"/>
  </w:num>
  <w:num w:numId="6" w16cid:durableId="1454905620">
    <w:abstractNumId w:val="3"/>
  </w:num>
  <w:num w:numId="7" w16cid:durableId="219440253">
    <w:abstractNumId w:val="2"/>
  </w:num>
  <w:num w:numId="8" w16cid:durableId="839009558">
    <w:abstractNumId w:val="1"/>
  </w:num>
  <w:num w:numId="9" w16cid:durableId="1030298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4B6"/>
    <w:rsid w:val="00034616"/>
    <w:rsid w:val="0006063C"/>
    <w:rsid w:val="0015074B"/>
    <w:rsid w:val="0029639D"/>
    <w:rsid w:val="00326F90"/>
    <w:rsid w:val="00362B4A"/>
    <w:rsid w:val="00893EF4"/>
    <w:rsid w:val="00A6515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83FE3D"/>
  <w14:defaultImageDpi w14:val="300"/>
  <w15:docId w15:val="{C9AE63E2-95E4-3347-8071-BDDD957B1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Fehervari, Matyas</cp:lastModifiedBy>
  <cp:revision>3</cp:revision>
  <dcterms:created xsi:type="dcterms:W3CDTF">2025-11-08T15:46:00Z</dcterms:created>
  <dcterms:modified xsi:type="dcterms:W3CDTF">2025-11-08T15:47:00Z</dcterms:modified>
  <cp:category/>
</cp:coreProperties>
</file>