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5637A" w14:textId="77777777" w:rsidR="00165E24" w:rsidRPr="00093B1F" w:rsidRDefault="00000000" w:rsidP="00093B1F">
      <w:pPr>
        <w:pStyle w:val="Heading1"/>
        <w:spacing w:line="360" w:lineRule="auto"/>
        <w:contextualSpacing/>
        <w:jc w:val="center"/>
        <w:rPr>
          <w:rFonts w:ascii="Arial" w:hAnsi="Arial" w:cs="Arial"/>
          <w:color w:val="000000" w:themeColor="text1"/>
          <w:sz w:val="32"/>
          <w:szCs w:val="32"/>
        </w:rPr>
      </w:pPr>
      <w:r w:rsidRPr="00093B1F">
        <w:rPr>
          <w:rFonts w:ascii="Arial" w:hAnsi="Arial" w:cs="Arial"/>
          <w:color w:val="000000" w:themeColor="text1"/>
          <w:sz w:val="32"/>
          <w:szCs w:val="32"/>
        </w:rPr>
        <w:t>Sleeve Gastrectomy – Patient Information Leaflet</w:t>
      </w:r>
    </w:p>
    <w:p w14:paraId="4CD60454" w14:textId="77777777" w:rsidR="00165E24" w:rsidRPr="00093B1F" w:rsidRDefault="00000000" w:rsidP="00093B1F">
      <w:pPr>
        <w:pStyle w:val="Heading2"/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1. What is a Sleeve Gastrectomy?</w:t>
      </w:r>
    </w:p>
    <w:p w14:paraId="4970EF85" w14:textId="50FF0284" w:rsidR="00165E24" w:rsidRDefault="00000000" w:rsidP="00093B1F">
      <w:pPr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A sleeve gastrectomy is a type of weight-loss (bariatric) surgery. It involves permanently removing around 75–80% of the stomach, leaving behind a narrow “sleeve” or tube-shaped stomach.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 xml:space="preserve">This makes your stomach much smaller, so you feel full </w:t>
      </w:r>
      <w:proofErr w:type="gramStart"/>
      <w:r w:rsidRPr="00093B1F">
        <w:rPr>
          <w:rFonts w:ascii="Arial" w:hAnsi="Arial" w:cs="Arial"/>
          <w:color w:val="000000" w:themeColor="text1"/>
          <w:sz w:val="24"/>
          <w:szCs w:val="24"/>
        </w:rPr>
        <w:t>with</w:t>
      </w:r>
      <w:proofErr w:type="gramEnd"/>
      <w:r w:rsidRPr="00093B1F">
        <w:rPr>
          <w:rFonts w:ascii="Arial" w:hAnsi="Arial" w:cs="Arial"/>
          <w:color w:val="000000" w:themeColor="text1"/>
          <w:sz w:val="24"/>
          <w:szCs w:val="24"/>
        </w:rPr>
        <w:t xml:space="preserve"> less food. It also affects gut hormones, which help reduce appetite and improve blood sugar control.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 xml:space="preserve">It is now the </w:t>
      </w:r>
      <w:proofErr w:type="gramStart"/>
      <w:r w:rsidRPr="00093B1F">
        <w:rPr>
          <w:rFonts w:ascii="Arial" w:hAnsi="Arial" w:cs="Arial"/>
          <w:color w:val="000000" w:themeColor="text1"/>
          <w:sz w:val="24"/>
          <w:szCs w:val="24"/>
        </w:rPr>
        <w:t>most commonly performed</w:t>
      </w:r>
      <w:proofErr w:type="gramEnd"/>
      <w:r w:rsidRPr="00093B1F">
        <w:rPr>
          <w:rFonts w:ascii="Arial" w:hAnsi="Arial" w:cs="Arial"/>
          <w:color w:val="000000" w:themeColor="text1"/>
          <w:sz w:val="24"/>
          <w:szCs w:val="24"/>
        </w:rPr>
        <w:t xml:space="preserve"> bariatric operation worldwide.</w:t>
      </w:r>
    </w:p>
    <w:p w14:paraId="2919E6DC" w14:textId="42581749" w:rsidR="00093B1F" w:rsidRPr="00093B1F" w:rsidRDefault="00093B1F" w:rsidP="00093B1F">
      <w:pPr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4882194B" wp14:editId="75BD65C0">
            <wp:extent cx="3581400" cy="3797300"/>
            <wp:effectExtent l="0" t="0" r="0" b="0"/>
            <wp:docPr id="1545105336" name="Picture 1" descr="A diagram of the stoma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105336" name="Picture 1" descr="A diagram of the stomach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E7F2B" w14:textId="77777777" w:rsidR="00093B1F" w:rsidRDefault="00093B1F" w:rsidP="00093B1F">
      <w:pPr>
        <w:pStyle w:val="Heading2"/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p w14:paraId="444B7841" w14:textId="77777777" w:rsidR="00093B1F" w:rsidRPr="00093B1F" w:rsidRDefault="00093B1F" w:rsidP="00093B1F">
      <w:pPr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b/>
          <w:bCs/>
          <w:color w:val="000000" w:themeColor="text1"/>
          <w:sz w:val="24"/>
          <w:szCs w:val="24"/>
        </w:rPr>
        <w:t>Video resource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t>: To help you understand more visually how sleeve gastrectomy is performed and what to expect, you may find this video helpful: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</w:r>
      <w:hyperlink r:id="rId7" w:history="1">
        <w:r w:rsidRPr="00093B1F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https://www.youtube.com/watch?v=_viyWjQWL8M</w:t>
        </w:r>
      </w:hyperlink>
    </w:p>
    <w:p w14:paraId="0CA19577" w14:textId="03614BB3" w:rsidR="00165E24" w:rsidRPr="00093B1F" w:rsidRDefault="00000000" w:rsidP="00093B1F">
      <w:pPr>
        <w:pStyle w:val="Heading2"/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lastRenderedPageBreak/>
        <w:t>2. How Does it Work?</w:t>
      </w:r>
    </w:p>
    <w:p w14:paraId="2DEFA909" w14:textId="77777777" w:rsidR="00165E24" w:rsidRPr="00093B1F" w:rsidRDefault="00000000" w:rsidP="00093B1F">
      <w:pPr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- Restriction: The smaller stomach limits how much food you can eat at one time.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Hormonal effect: The part of the stomach that produces “hunger hormones” (such as ghrelin) is removed, which reduces appetite.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Metabolic improvement: Many people see improvement or even remission of type 2 diabetes, high blood pressure, and cholesterol.</w:t>
      </w:r>
    </w:p>
    <w:p w14:paraId="5E347797" w14:textId="77777777" w:rsidR="00165E24" w:rsidRPr="00093B1F" w:rsidRDefault="00000000" w:rsidP="00093B1F">
      <w:pPr>
        <w:pStyle w:val="Heading2"/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3. Benefits</w:t>
      </w:r>
    </w:p>
    <w:p w14:paraId="1DDCB3F9" w14:textId="77777777" w:rsidR="00165E24" w:rsidRPr="00093B1F" w:rsidRDefault="00000000" w:rsidP="00093B1F">
      <w:pPr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- Significant and sustained weight loss (typically 60–70% of excess body weight within 2 years).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Improvement in obesity-related health conditions (diabetes, high blood pressure, sleep apnoea, joint pain).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Improved quality of life and mobility.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No foreign body (unlike gastric band).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No re-routing of the bowel (unlike gastric bypass).</w:t>
      </w:r>
    </w:p>
    <w:p w14:paraId="36F12250" w14:textId="77777777" w:rsidR="00165E24" w:rsidRDefault="00000000" w:rsidP="00093B1F">
      <w:pPr>
        <w:pStyle w:val="Heading2"/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 xml:space="preserve">4. The </w:t>
      </w:r>
      <w:proofErr w:type="gramStart"/>
      <w:r w:rsidRPr="00093B1F">
        <w:rPr>
          <w:rFonts w:ascii="Arial" w:hAnsi="Arial" w:cs="Arial"/>
          <w:color w:val="000000" w:themeColor="text1"/>
          <w:sz w:val="24"/>
          <w:szCs w:val="24"/>
        </w:rPr>
        <w:t>Operation</w:t>
      </w:r>
      <w:proofErr w:type="gramEnd"/>
    </w:p>
    <w:p w14:paraId="18F4EF1E" w14:textId="6C84D7E5" w:rsidR="00093B1F" w:rsidRPr="00093B1F" w:rsidRDefault="00000000" w:rsidP="00093B1F">
      <w:pPr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- Performed under general anaesthetic (you will be asleep).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Done laparoscopically (keyhole surgery) using 4–5 small cuts in the abdomen.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The stomach is stapled along its length and the excess portion removed.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Surgery typically takes 60–90 minutes.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Most patients stay in hospital for 1</w:t>
      </w:r>
      <w:r w:rsidR="00093B1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t>night.</w:t>
      </w:r>
    </w:p>
    <w:p w14:paraId="756BE987" w14:textId="77777777" w:rsidR="00165E24" w:rsidRPr="00093B1F" w:rsidRDefault="00000000" w:rsidP="00093B1F">
      <w:pPr>
        <w:pStyle w:val="Heading2"/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5. Risks and Possible Complications</w:t>
      </w:r>
    </w:p>
    <w:p w14:paraId="47EADFF2" w14:textId="4D559AD5" w:rsidR="00165E24" w:rsidRPr="00093B1F" w:rsidRDefault="00000000" w:rsidP="00093B1F">
      <w:pPr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All surgery carries risks. With sleeve gastrectomy, the main risks include: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General risks: bleeding, infection, blood clots, anaesthetic risks.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Specific risks: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 xml:space="preserve">  • Leak from the staple line – can require urgent intervention.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 xml:space="preserve">  • Narrowing/stricture of the sleeve.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 xml:space="preserve">  • Reflux/heartburn – may develop or worsen in some patients.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 xml:space="preserve">  • Nutritional deficiencies (iron, vitamin B12, folate, vitamin D).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Long-term: possible weight regain if diet and lifestyle are not maintained.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</w:r>
      <w:r w:rsidR="00093B1F">
        <w:rPr>
          <w:rFonts w:ascii="Arial" w:hAnsi="Arial" w:cs="Arial"/>
          <w:color w:val="000000" w:themeColor="text1"/>
          <w:sz w:val="24"/>
          <w:szCs w:val="24"/>
        </w:rPr>
        <w:t>We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t xml:space="preserve"> will discuss your personal risk profile in detail.</w:t>
      </w:r>
    </w:p>
    <w:p w14:paraId="189E2327" w14:textId="77777777" w:rsidR="00165E24" w:rsidRPr="00093B1F" w:rsidRDefault="00000000" w:rsidP="00093B1F">
      <w:pPr>
        <w:pStyle w:val="Heading2"/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lastRenderedPageBreak/>
        <w:t>6. Recovery After Surgery</w:t>
      </w:r>
    </w:p>
    <w:p w14:paraId="05B759A7" w14:textId="77777777" w:rsidR="00165E24" w:rsidRPr="00093B1F" w:rsidRDefault="00000000" w:rsidP="00093B1F">
      <w:pPr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 xml:space="preserve">- Hospital </w:t>
      </w:r>
      <w:proofErr w:type="gramStart"/>
      <w:r w:rsidRPr="00093B1F">
        <w:rPr>
          <w:rFonts w:ascii="Arial" w:hAnsi="Arial" w:cs="Arial"/>
          <w:color w:val="000000" w:themeColor="text1"/>
          <w:sz w:val="24"/>
          <w:szCs w:val="24"/>
        </w:rPr>
        <w:t>stay:</w:t>
      </w:r>
      <w:proofErr w:type="gramEnd"/>
      <w:r w:rsidRPr="00093B1F">
        <w:rPr>
          <w:rFonts w:ascii="Arial" w:hAnsi="Arial" w:cs="Arial"/>
          <w:color w:val="000000" w:themeColor="text1"/>
          <w:sz w:val="24"/>
          <w:szCs w:val="24"/>
        </w:rPr>
        <w:t xml:space="preserve"> usually 1–2 days.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Back to normal activities: within 2–3 weeks, depending on your job.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Exercise: gentle walking from day 1, gradually increasing activity. Heavy lifting should be avoided for 4–6 weeks.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Follow-up: regular check-ups with your surgeon, dietitian, and specialist nurse.</w:t>
      </w:r>
    </w:p>
    <w:p w14:paraId="65F6FDE9" w14:textId="77777777" w:rsidR="00165E24" w:rsidRPr="00093B1F" w:rsidRDefault="00000000" w:rsidP="00093B1F">
      <w:pPr>
        <w:pStyle w:val="Heading2"/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7. Diet After Surgery</w:t>
      </w:r>
    </w:p>
    <w:p w14:paraId="4F77ADDC" w14:textId="25F84F00" w:rsidR="00165E24" w:rsidRPr="00093B1F" w:rsidRDefault="00000000" w:rsidP="00093B1F">
      <w:pPr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The diet progresses in stages to allow the stomach to heal: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Stage 1 – Liquids (Weeks 1–2):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Clear fluids, smooth soups, protein shakes.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 xml:space="preserve">- Aim for frequent small sips, 1.5–2 </w:t>
      </w:r>
      <w:proofErr w:type="spellStart"/>
      <w:r w:rsidRPr="00093B1F">
        <w:rPr>
          <w:rFonts w:ascii="Arial" w:hAnsi="Arial" w:cs="Arial"/>
          <w:color w:val="000000" w:themeColor="text1"/>
          <w:sz w:val="24"/>
          <w:szCs w:val="24"/>
        </w:rPr>
        <w:t>litres</w:t>
      </w:r>
      <w:proofErr w:type="spellEnd"/>
      <w:r w:rsidRPr="00093B1F">
        <w:rPr>
          <w:rFonts w:ascii="Arial" w:hAnsi="Arial" w:cs="Arial"/>
          <w:color w:val="000000" w:themeColor="text1"/>
          <w:sz w:val="24"/>
          <w:szCs w:val="24"/>
        </w:rPr>
        <w:t xml:space="preserve"> per day.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Stage 2 – Pureed foods (Weeks 3–4):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Blended meals with a smooth consistency (mashed potato, pureed chicken/fish, yoghurt).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 xml:space="preserve">- Eat very slowly, tiny </w:t>
      </w:r>
      <w:proofErr w:type="spellStart"/>
      <w:r w:rsidRPr="00093B1F">
        <w:rPr>
          <w:rFonts w:ascii="Arial" w:hAnsi="Arial" w:cs="Arial"/>
          <w:color w:val="000000" w:themeColor="text1"/>
          <w:sz w:val="24"/>
          <w:szCs w:val="24"/>
        </w:rPr>
        <w:t>spoonfuls</w:t>
      </w:r>
      <w:proofErr w:type="spellEnd"/>
      <w:r w:rsidRPr="00093B1F">
        <w:rPr>
          <w:rFonts w:ascii="Arial" w:hAnsi="Arial" w:cs="Arial"/>
          <w:color w:val="000000" w:themeColor="text1"/>
          <w:sz w:val="24"/>
          <w:szCs w:val="24"/>
        </w:rPr>
        <w:t>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Stage 3 – Soft foods (Weeks 5–6):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Soft, moist foods that require minimal chewing (scrambled eggs, minced meat, soft fruit).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Stage 4 – Normal healthy diet (After 6 weeks):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Gradual introduction of a wide range of solid foods.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Focus on protein first (meat, fish, beans, dairy), followed by vegetables and small amounts of wholegrains.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Golden rules: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Eat small, slow meals (stop as soon as you feel full).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Avoid high-sugar, high-fat foods.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Avoid fizzy drinks and drinking with meals.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Lifelong vitamin and mineral supplements are required.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Stay well hydrated (sip water regularly).</w:t>
      </w:r>
    </w:p>
    <w:p w14:paraId="3D559F13" w14:textId="77777777" w:rsidR="00165E24" w:rsidRPr="00093B1F" w:rsidRDefault="00000000" w:rsidP="00093B1F">
      <w:pPr>
        <w:pStyle w:val="Heading2"/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lastRenderedPageBreak/>
        <w:t>8. Lifestyle Changes</w:t>
      </w:r>
    </w:p>
    <w:p w14:paraId="18C460B0" w14:textId="77777777" w:rsidR="00165E24" w:rsidRPr="00093B1F" w:rsidRDefault="00000000" w:rsidP="00093B1F">
      <w:pPr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- Commit to healthy eating for life.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Exercise regularly (walking, swimming, gym, cycling).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Attend follow-up and support groups.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Avoid smoking and limit alcohol.</w:t>
      </w:r>
    </w:p>
    <w:p w14:paraId="40BE1009" w14:textId="77777777" w:rsidR="00165E24" w:rsidRPr="00093B1F" w:rsidRDefault="00000000" w:rsidP="00093B1F">
      <w:pPr>
        <w:pStyle w:val="Heading2"/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9. Long-Term Results</w:t>
      </w:r>
    </w:p>
    <w:p w14:paraId="567A09C7" w14:textId="77777777" w:rsidR="00165E24" w:rsidRPr="00093B1F" w:rsidRDefault="00000000" w:rsidP="00093B1F">
      <w:pPr>
        <w:spacing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093B1F">
        <w:rPr>
          <w:rFonts w:ascii="Arial" w:hAnsi="Arial" w:cs="Arial"/>
          <w:color w:val="000000" w:themeColor="text1"/>
          <w:sz w:val="24"/>
          <w:szCs w:val="24"/>
        </w:rPr>
        <w:t>- Most patients lose around 60–70% of their excess body weight within 18–24 months.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Improvement in obesity-related illnesses is common.</w:t>
      </w:r>
      <w:r w:rsidRPr="00093B1F">
        <w:rPr>
          <w:rFonts w:ascii="Arial" w:hAnsi="Arial" w:cs="Arial"/>
          <w:color w:val="000000" w:themeColor="text1"/>
          <w:sz w:val="24"/>
          <w:szCs w:val="24"/>
        </w:rPr>
        <w:br/>
        <w:t>- Long-term success depends on sticking to the recommended diet, exercise, and follow-up.</w:t>
      </w:r>
    </w:p>
    <w:sectPr w:rsidR="00165E24" w:rsidRPr="00093B1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4634952">
    <w:abstractNumId w:val="8"/>
  </w:num>
  <w:num w:numId="2" w16cid:durableId="1567496387">
    <w:abstractNumId w:val="6"/>
  </w:num>
  <w:num w:numId="3" w16cid:durableId="2141142904">
    <w:abstractNumId w:val="5"/>
  </w:num>
  <w:num w:numId="4" w16cid:durableId="143471881">
    <w:abstractNumId w:val="4"/>
  </w:num>
  <w:num w:numId="5" w16cid:durableId="1715812689">
    <w:abstractNumId w:val="7"/>
  </w:num>
  <w:num w:numId="6" w16cid:durableId="192116176">
    <w:abstractNumId w:val="3"/>
  </w:num>
  <w:num w:numId="7" w16cid:durableId="1844276052">
    <w:abstractNumId w:val="2"/>
  </w:num>
  <w:num w:numId="8" w16cid:durableId="578364119">
    <w:abstractNumId w:val="1"/>
  </w:num>
  <w:num w:numId="9" w16cid:durableId="1532300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3B1F"/>
    <w:rsid w:val="0015074B"/>
    <w:rsid w:val="00165E24"/>
    <w:rsid w:val="0029639D"/>
    <w:rsid w:val="00326F90"/>
    <w:rsid w:val="007A7BAE"/>
    <w:rsid w:val="00AA1D8D"/>
    <w:rsid w:val="00B47730"/>
    <w:rsid w:val="00CB0664"/>
    <w:rsid w:val="00ED0B3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9BFC66"/>
  <w14:defaultImageDpi w14:val="300"/>
  <w15:docId w15:val="{CD2906C7-D230-ED4B-B83A-BDAE6D88A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093B1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3B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3B1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_viyWjQWL8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611</Words>
  <Characters>3467</Characters>
  <Application>Microsoft Office Word</Application>
  <DocSecurity>0</DocSecurity>
  <Lines>63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Fehervari, Matyas</cp:lastModifiedBy>
  <cp:revision>3</cp:revision>
  <cp:lastPrinted>2025-09-23T20:15:00Z</cp:lastPrinted>
  <dcterms:created xsi:type="dcterms:W3CDTF">2025-09-23T20:08:00Z</dcterms:created>
  <dcterms:modified xsi:type="dcterms:W3CDTF">2025-09-23T20:17:00Z</dcterms:modified>
  <cp:category/>
</cp:coreProperties>
</file>